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6096">
      <w:pPr>
        <w:widowControl w:val="0"/>
        <w:snapToGrid w:val="0"/>
        <w:spacing w:line="240" w:lineRule="auto"/>
        <w:jc w:val="center"/>
        <w:outlineLvl w:val="0"/>
        <w:rPr>
          <w:rFonts w:hint="eastAsia" w:ascii="宋体" w:hAnsi="Courier New" w:eastAsia="宋体" w:cs="Times New Roman"/>
          <w:b/>
          <w:kern w:val="2"/>
          <w:sz w:val="32"/>
          <w:szCs w:val="20"/>
          <w:lang w:val="en-US" w:eastAsia="zh-CN" w:bidi="ar-SA"/>
        </w:rPr>
      </w:pPr>
      <w:r>
        <w:rPr>
          <w:rFonts w:ascii="宋体" w:hAnsi="Courier New" w:eastAsia="宋体" w:cs="Times New Roman"/>
          <w:b/>
          <w:kern w:val="2"/>
          <w:sz w:val="40"/>
          <w:szCs w:val="22"/>
          <w:lang w:val="en-US" w:eastAsia="zh-CN" w:bidi="ar-SA"/>
        </w:rPr>
        <w:t>项目采购需求</w:t>
      </w:r>
    </w:p>
    <w:p w14:paraId="644888C8">
      <w:pPr>
        <w:spacing w:line="360" w:lineRule="exact"/>
        <w:rPr>
          <w:rFonts w:hint="eastAsia" w:ascii="宋体" w:hAnsi="宋体" w:eastAsia="宋体" w:cs="Times New Roman"/>
          <w:b/>
          <w:sz w:val="24"/>
          <w:szCs w:val="22"/>
        </w:rPr>
      </w:pPr>
    </w:p>
    <w:p w14:paraId="580F886D">
      <w:pPr>
        <w:snapToGrid/>
        <w:spacing w:beforeAutospacing="0" w:afterAutospacing="0" w:line="360" w:lineRule="auto"/>
        <w:ind w:left="0" w:leftChars="0" w:right="0" w:righ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为落实政府采购政策需满足的要求</w:t>
      </w:r>
      <w:r>
        <w:rPr>
          <w:rFonts w:hint="eastAsia" w:ascii="宋体" w:hAnsi="宋体" w:eastAsia="宋体" w:cs="宋体"/>
          <w:color w:val="auto"/>
          <w:sz w:val="21"/>
          <w:szCs w:val="21"/>
          <w:highlight w:val="none"/>
          <w:lang w:val="en-US" w:eastAsia="zh-CN"/>
        </w:rPr>
        <w:t xml:space="preserve"> </w:t>
      </w:r>
    </w:p>
    <w:p w14:paraId="45206375">
      <w:pPr>
        <w:snapToGrid/>
        <w:spacing w:beforeAutospacing="0" w:afterAutospacing="0"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（1）本招标文件所称中小企业必须符合《政府采购促进中小企业发展管理办法》（财库〔2020〕46号）的规定。</w:t>
      </w:r>
    </w:p>
    <w:p w14:paraId="57B69001">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2.“实质性要求”是指招标文件中已经指明不满足则投标无效的条款，或者不能负偏离的条款，或者采购需求中带“▲”的条款。</w:t>
      </w:r>
    </w:p>
    <w:p w14:paraId="53847BB5">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414BB7B2">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4、招标文件中所要求提供的证明材料，如为英文文本的请同时提供中文译本。</w:t>
      </w:r>
    </w:p>
    <w:p w14:paraId="6AE9727F">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5、投标人所投标货物或服务如国家有强制性要求的按国家规定执行，并提供相关证明材料。</w:t>
      </w:r>
    </w:p>
    <w:p w14:paraId="6E3CBD8F">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6、本采购需求中技术要求所使用的标准或应用标准如与投标人所执行的标准不一致时，按最新标准或较高标准执行。</w:t>
      </w:r>
    </w:p>
    <w:p w14:paraId="08A97D7E">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B492C0E">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022E36ED">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9838495">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509B3CA1">
      <w:pPr>
        <w:widowControl w:val="0"/>
        <w:snapToGrid w:val="0"/>
        <w:spacing w:line="240" w:lineRule="auto"/>
        <w:jc w:val="center"/>
        <w:outlineLvl w:val="0"/>
        <w:rPr>
          <w:rFonts w:hint="eastAsia" w:ascii="宋体" w:hAnsi="Courier New" w:eastAsia="宋体" w:cs="Times New Roman"/>
          <w:b/>
          <w:kern w:val="2"/>
          <w:sz w:val="32"/>
          <w:szCs w:val="20"/>
          <w:lang w:val="en-US" w:eastAsia="zh-CN" w:bidi="ar-SA"/>
        </w:rPr>
      </w:pPr>
      <w:r>
        <w:rPr>
          <w:rFonts w:ascii="宋体" w:hAnsi="Courier New" w:eastAsia="宋体" w:cs="Times New Roman"/>
          <w:b/>
          <w:kern w:val="2"/>
          <w:sz w:val="40"/>
          <w:szCs w:val="22"/>
          <w:lang w:val="en-US" w:eastAsia="zh-CN" w:bidi="ar-SA"/>
        </w:rPr>
        <w:t>项目采购需求</w:t>
      </w:r>
    </w:p>
    <w:p w14:paraId="61745469">
      <w:pPr>
        <w:spacing w:line="360" w:lineRule="exact"/>
        <w:rPr>
          <w:rFonts w:hint="eastAsia" w:ascii="宋体" w:hAnsi="宋体" w:eastAsia="宋体" w:cs="Times New Roman"/>
          <w:b/>
          <w:sz w:val="24"/>
          <w:szCs w:val="2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482"/>
        <w:gridCol w:w="1002"/>
        <w:gridCol w:w="3404"/>
      </w:tblGrid>
      <w:tr w14:paraId="5237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91" w:type="dxa"/>
            <w:vAlign w:val="center"/>
          </w:tcPr>
          <w:p w14:paraId="4A4E6783">
            <w:pPr>
              <w:jc w:val="center"/>
              <w:rPr>
                <w:rFonts w:hint="eastAsia" w:eastAsiaTheme="minorEastAsia"/>
                <w:vertAlign w:val="baseline"/>
                <w:lang w:val="en-US" w:eastAsia="zh-CN"/>
              </w:rPr>
            </w:pPr>
            <w:r>
              <w:rPr>
                <w:rFonts w:hint="eastAsia"/>
                <w:vertAlign w:val="baseline"/>
                <w:lang w:val="en-US" w:eastAsia="zh-CN"/>
              </w:rPr>
              <w:t>序号</w:t>
            </w:r>
          </w:p>
        </w:tc>
        <w:tc>
          <w:tcPr>
            <w:tcW w:w="2482" w:type="dxa"/>
            <w:vAlign w:val="center"/>
          </w:tcPr>
          <w:p w14:paraId="623F7EE3">
            <w:pPr>
              <w:jc w:val="center"/>
              <w:rPr>
                <w:rFonts w:hint="eastAsia" w:eastAsiaTheme="minorEastAsia"/>
                <w:vertAlign w:val="baseline"/>
                <w:lang w:val="en-US" w:eastAsia="zh-CN"/>
              </w:rPr>
            </w:pPr>
            <w:r>
              <w:rPr>
                <w:rFonts w:hint="eastAsia"/>
                <w:vertAlign w:val="baseline"/>
                <w:lang w:val="en-US" w:eastAsia="zh-CN"/>
              </w:rPr>
              <w:t>采购项目</w:t>
            </w:r>
          </w:p>
        </w:tc>
        <w:tc>
          <w:tcPr>
            <w:tcW w:w="1002" w:type="dxa"/>
            <w:vAlign w:val="center"/>
          </w:tcPr>
          <w:p w14:paraId="52E77D7C">
            <w:pPr>
              <w:jc w:val="center"/>
              <w:rPr>
                <w:rFonts w:hint="eastAsia" w:eastAsiaTheme="minorEastAsia"/>
                <w:vertAlign w:val="baseline"/>
                <w:lang w:val="en-US" w:eastAsia="zh-CN"/>
              </w:rPr>
            </w:pPr>
            <w:r>
              <w:rPr>
                <w:rFonts w:hint="eastAsia"/>
                <w:vertAlign w:val="baseline"/>
                <w:lang w:val="en-US" w:eastAsia="zh-CN"/>
              </w:rPr>
              <w:t>数量</w:t>
            </w:r>
          </w:p>
        </w:tc>
        <w:tc>
          <w:tcPr>
            <w:tcW w:w="3404" w:type="dxa"/>
            <w:vAlign w:val="center"/>
          </w:tcPr>
          <w:p w14:paraId="0F6D4A65">
            <w:pPr>
              <w:jc w:val="center"/>
              <w:rPr>
                <w:rFonts w:hint="default" w:eastAsiaTheme="minorEastAsia"/>
                <w:vertAlign w:val="baseline"/>
                <w:lang w:val="en-US" w:eastAsia="zh-CN"/>
              </w:rPr>
            </w:pPr>
            <w:r>
              <w:rPr>
                <w:rFonts w:hint="eastAsia"/>
                <w:vertAlign w:val="baseline"/>
                <w:lang w:val="en-US" w:eastAsia="zh-CN"/>
              </w:rPr>
              <w:t>采购需求</w:t>
            </w:r>
          </w:p>
        </w:tc>
      </w:tr>
      <w:tr w14:paraId="7DE4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91" w:type="dxa"/>
            <w:vAlign w:val="center"/>
          </w:tcPr>
          <w:p w14:paraId="470A712E">
            <w:pPr>
              <w:jc w:val="center"/>
              <w:rPr>
                <w:rFonts w:hint="eastAsia" w:eastAsiaTheme="minorEastAsia"/>
                <w:vertAlign w:val="baseline"/>
                <w:lang w:val="en-US" w:eastAsia="zh-CN"/>
              </w:rPr>
            </w:pPr>
            <w:r>
              <w:rPr>
                <w:rFonts w:hint="eastAsia"/>
                <w:vertAlign w:val="baseline"/>
                <w:lang w:val="en-US" w:eastAsia="zh-CN"/>
              </w:rPr>
              <w:t>1</w:t>
            </w:r>
          </w:p>
        </w:tc>
        <w:tc>
          <w:tcPr>
            <w:tcW w:w="2482" w:type="dxa"/>
            <w:vAlign w:val="center"/>
          </w:tcPr>
          <w:p w14:paraId="744AB80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蒸汽发生器</w:t>
            </w:r>
          </w:p>
        </w:tc>
        <w:tc>
          <w:tcPr>
            <w:tcW w:w="1002" w:type="dxa"/>
            <w:vAlign w:val="center"/>
          </w:tcPr>
          <w:p w14:paraId="74D769C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c>
          <w:tcPr>
            <w:tcW w:w="3404" w:type="dxa"/>
            <w:vAlign w:val="center"/>
          </w:tcPr>
          <w:p w14:paraId="76A91535">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144KW，产生蒸汽给夹层锅供热</w:t>
            </w:r>
          </w:p>
        </w:tc>
      </w:tr>
      <w:tr w14:paraId="6ECA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91" w:type="dxa"/>
            <w:vAlign w:val="center"/>
          </w:tcPr>
          <w:p w14:paraId="7A313CE4">
            <w:pPr>
              <w:ind w:firstLine="630" w:firstLineChars="300"/>
              <w:jc w:val="both"/>
              <w:rPr>
                <w:rFonts w:hint="eastAsia" w:eastAsiaTheme="minorEastAsia"/>
                <w:vertAlign w:val="baseline"/>
                <w:lang w:val="en-US" w:eastAsia="zh-CN"/>
              </w:rPr>
            </w:pPr>
            <w:r>
              <w:rPr>
                <w:rFonts w:hint="eastAsia"/>
                <w:vertAlign w:val="baseline"/>
                <w:lang w:val="en-US" w:eastAsia="zh-CN"/>
              </w:rPr>
              <w:t>2</w:t>
            </w:r>
          </w:p>
        </w:tc>
        <w:tc>
          <w:tcPr>
            <w:tcW w:w="2482" w:type="dxa"/>
            <w:vAlign w:val="center"/>
          </w:tcPr>
          <w:p w14:paraId="040C032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软水机</w:t>
            </w:r>
          </w:p>
        </w:tc>
        <w:tc>
          <w:tcPr>
            <w:tcW w:w="1002" w:type="dxa"/>
            <w:vAlign w:val="center"/>
          </w:tcPr>
          <w:p w14:paraId="4E3CC16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c>
          <w:tcPr>
            <w:tcW w:w="3404" w:type="dxa"/>
            <w:vAlign w:val="center"/>
          </w:tcPr>
          <w:p w14:paraId="1F33F3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1.安装简单，通水、通电即可使用；</w:t>
            </w:r>
          </w:p>
          <w:p w14:paraId="35FCC9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2.管路简化、结构紧凑占地面积小、节省占地空间；</w:t>
            </w:r>
          </w:p>
          <w:p w14:paraId="66A1D3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3.运行稳定可靠，节约再生剂，运行费用低，免维护；</w:t>
            </w:r>
          </w:p>
          <w:p w14:paraId="5E11717C">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4.直接与市政自来水对接，深层软化，确保软化水水质；5.全自动控制，软化器自动完成工作、再生、冲洗，只需定期添加再生剂。除水中硬度成分、减少水垢、延长涉水器具使用寿命。</w:t>
            </w:r>
          </w:p>
        </w:tc>
      </w:tr>
      <w:tr w14:paraId="53BA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91" w:type="dxa"/>
            <w:vAlign w:val="center"/>
          </w:tcPr>
          <w:p w14:paraId="48FF57F6">
            <w:pPr>
              <w:jc w:val="center"/>
              <w:rPr>
                <w:rFonts w:hint="eastAsia" w:eastAsiaTheme="minorEastAsia"/>
                <w:vertAlign w:val="baseline"/>
                <w:lang w:val="en-US" w:eastAsia="zh-CN"/>
              </w:rPr>
            </w:pPr>
            <w:r>
              <w:rPr>
                <w:rFonts w:hint="eastAsia"/>
                <w:vertAlign w:val="baseline"/>
                <w:lang w:val="en-US" w:eastAsia="zh-CN"/>
              </w:rPr>
              <w:t>3</w:t>
            </w:r>
          </w:p>
        </w:tc>
        <w:tc>
          <w:tcPr>
            <w:tcW w:w="2482" w:type="dxa"/>
            <w:vAlign w:val="center"/>
          </w:tcPr>
          <w:p w14:paraId="2E75043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蒸汽加热夹层锅</w:t>
            </w:r>
          </w:p>
        </w:tc>
        <w:tc>
          <w:tcPr>
            <w:tcW w:w="1002" w:type="dxa"/>
            <w:vAlign w:val="center"/>
          </w:tcPr>
          <w:p w14:paraId="55C88B2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c>
          <w:tcPr>
            <w:tcW w:w="3404" w:type="dxa"/>
            <w:vAlign w:val="center"/>
          </w:tcPr>
          <w:p w14:paraId="40F4C45B">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锅体一体冲压成行，全304不锈钢，可倾斜式锅体便，90度倾斜，出料方便，操作简单便于清洗使用，可根据装料桶调节高度，中药煎煮浓缩，包含蒸汽管道安装300L。</w:t>
            </w:r>
          </w:p>
        </w:tc>
      </w:tr>
      <w:tr w14:paraId="0F5C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91" w:type="dxa"/>
            <w:vAlign w:val="center"/>
          </w:tcPr>
          <w:p w14:paraId="3749CBEA">
            <w:pPr>
              <w:jc w:val="center"/>
              <w:rPr>
                <w:rFonts w:hint="eastAsia" w:eastAsiaTheme="minorEastAsia"/>
                <w:vertAlign w:val="baseline"/>
                <w:lang w:val="en-US" w:eastAsia="zh-CN"/>
              </w:rPr>
            </w:pPr>
            <w:r>
              <w:rPr>
                <w:rFonts w:hint="eastAsia"/>
                <w:vertAlign w:val="baseline"/>
                <w:lang w:val="en-US" w:eastAsia="zh-CN"/>
              </w:rPr>
              <w:t>4</w:t>
            </w:r>
          </w:p>
        </w:tc>
        <w:tc>
          <w:tcPr>
            <w:tcW w:w="2482" w:type="dxa"/>
            <w:vAlign w:val="center"/>
          </w:tcPr>
          <w:p w14:paraId="55D9E6C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蒸汽加热夹层锅</w:t>
            </w:r>
          </w:p>
        </w:tc>
        <w:tc>
          <w:tcPr>
            <w:tcW w:w="1002" w:type="dxa"/>
            <w:vAlign w:val="center"/>
          </w:tcPr>
          <w:p w14:paraId="7B74933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3404" w:type="dxa"/>
            <w:vAlign w:val="center"/>
          </w:tcPr>
          <w:p w14:paraId="2D2878EA">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锅体一体冲压成行，全304不锈钢，可倾斜式锅体便，90度倾斜，出料方便，操作简单便于清洗使用，可根据装料桶调节高度，中药煎煮浓缩，包含蒸汽管道安装 100L。</w:t>
            </w:r>
          </w:p>
        </w:tc>
      </w:tr>
      <w:tr w14:paraId="3AE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91" w:type="dxa"/>
            <w:vAlign w:val="center"/>
          </w:tcPr>
          <w:p w14:paraId="23B72023">
            <w:pPr>
              <w:jc w:val="center"/>
              <w:rPr>
                <w:rFonts w:hint="eastAsia" w:eastAsiaTheme="minorEastAsia"/>
                <w:vertAlign w:val="baseline"/>
                <w:lang w:val="en-US" w:eastAsia="zh-CN"/>
              </w:rPr>
            </w:pPr>
            <w:r>
              <w:rPr>
                <w:rFonts w:hint="eastAsia"/>
                <w:vertAlign w:val="baseline"/>
                <w:lang w:val="en-US" w:eastAsia="zh-CN"/>
              </w:rPr>
              <w:t>5</w:t>
            </w:r>
          </w:p>
        </w:tc>
        <w:tc>
          <w:tcPr>
            <w:tcW w:w="2482" w:type="dxa"/>
            <w:vAlign w:val="center"/>
          </w:tcPr>
          <w:p w14:paraId="39684CE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自动膏体包装机</w:t>
            </w:r>
          </w:p>
        </w:tc>
        <w:tc>
          <w:tcPr>
            <w:tcW w:w="1002" w:type="dxa"/>
            <w:vAlign w:val="center"/>
          </w:tcPr>
          <w:p w14:paraId="0CB2FB6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3404" w:type="dxa"/>
            <w:vAlign w:val="center"/>
          </w:tcPr>
          <w:p w14:paraId="0D16A2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1.本产品具有包装速度快、包装平整等特点。</w:t>
            </w:r>
          </w:p>
          <w:p w14:paraId="3BAF0C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2.气动活塞式注入，包装容量更加精准 ，易于清理。</w:t>
            </w:r>
          </w:p>
          <w:p w14:paraId="15F7C7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3.机体及主要部件匀采用SUS304材质制作，具有耐腐蚀性、  耐用性、美观性等优点。</w:t>
            </w:r>
          </w:p>
          <w:p w14:paraId="2C39A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4.采用30L大容量储液罐，提高生产效率。</w:t>
            </w:r>
          </w:p>
          <w:p w14:paraId="6EDB80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5.储液罐内配有杀菌加热器，可进行快速加热杀菌处理。</w:t>
            </w:r>
          </w:p>
          <w:p w14:paraId="68D001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6.机头采用业内领先的四段轴设计，增强包装袋粘合效果。</w:t>
            </w:r>
          </w:p>
          <w:p w14:paraId="7E7037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7.本机可选装钢印活字码，打印生产日期。</w:t>
            </w:r>
          </w:p>
          <w:p w14:paraId="5826A0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8.具有辊轴手动操控正反转功能，便于安装包装带和排除故障。</w:t>
            </w:r>
          </w:p>
          <w:p w14:paraId="0635301A">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9.数码电子操作面板，操作简单、精准、效率高。故障发生时通过自我诊断功能显示故障码，可直观判断故障原因。 膏方打包，（配底座）</w:t>
            </w:r>
          </w:p>
        </w:tc>
      </w:tr>
      <w:tr w14:paraId="64A8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91" w:type="dxa"/>
            <w:vAlign w:val="center"/>
          </w:tcPr>
          <w:p w14:paraId="4545DAFA">
            <w:pPr>
              <w:jc w:val="center"/>
              <w:rPr>
                <w:rFonts w:hint="eastAsia" w:eastAsiaTheme="minorEastAsia"/>
                <w:vertAlign w:val="baseline"/>
                <w:lang w:val="en-US" w:eastAsia="zh-CN"/>
              </w:rPr>
            </w:pPr>
            <w:r>
              <w:rPr>
                <w:rFonts w:hint="eastAsia"/>
                <w:vertAlign w:val="baseline"/>
                <w:lang w:val="en-US" w:eastAsia="zh-CN"/>
              </w:rPr>
              <w:t>6</w:t>
            </w:r>
          </w:p>
        </w:tc>
        <w:tc>
          <w:tcPr>
            <w:tcW w:w="2482" w:type="dxa"/>
            <w:vAlign w:val="center"/>
          </w:tcPr>
          <w:p w14:paraId="0EF977F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液体包装机</w:t>
            </w:r>
          </w:p>
        </w:tc>
        <w:tc>
          <w:tcPr>
            <w:tcW w:w="1002" w:type="dxa"/>
            <w:vAlign w:val="center"/>
          </w:tcPr>
          <w:p w14:paraId="5703637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3404" w:type="dxa"/>
            <w:vAlign w:val="center"/>
          </w:tcPr>
          <w:p w14:paraId="517DC5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1.具有包装速度快、包装平整等特点，包装容量更加精准，易于清理。</w:t>
            </w:r>
          </w:p>
          <w:p w14:paraId="64046A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2.机体及主要部件匀采用SUS304材质制作，具有耐腐蚀性、耐用性、美观性。</w:t>
            </w:r>
          </w:p>
          <w:p w14:paraId="3B92FF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3.采用30L大容量储液罐，提高生产效率。</w:t>
            </w:r>
          </w:p>
          <w:p w14:paraId="2F0D14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4.储液罐内配有杀菌加热器，可进行快速加热杀菌处理。</w:t>
            </w:r>
          </w:p>
          <w:p w14:paraId="504D0D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5.机头采用四段轴设计，增强包装袋粘合效果。</w:t>
            </w:r>
          </w:p>
          <w:p w14:paraId="064BCD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6.具有钢印活字码，打印生产日期（选装项）。</w:t>
            </w:r>
          </w:p>
          <w:p w14:paraId="05D9B7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7.具有辊轴手动操控正反转功能，便于安装包装带和排除故障。</w:t>
            </w:r>
          </w:p>
          <w:p w14:paraId="161189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8.数码电子操作面板，操作简单、精准、效率高。故障发生时通过自我诊断功能显示故障码，可直观判断故障原因。 </w:t>
            </w:r>
          </w:p>
          <w:p w14:paraId="4B7D91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9.储液罐进出口配有过滤网，降低残渣堵塞机器的概率。</w:t>
            </w:r>
          </w:p>
          <w:p w14:paraId="4A8A4F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10.控制电板强弱电分离设计，保障安全；自动恒温设定，节约用电。</w:t>
            </w:r>
          </w:p>
          <w:p w14:paraId="56954E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11.包装机可与多种煎药机配合使用，提高效率，减轻劳动强度。</w:t>
            </w:r>
          </w:p>
          <w:p w14:paraId="50C225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12.变量式包装，容量50ml-350ml按需调整，灵活包装容量精准。</w:t>
            </w:r>
          </w:p>
          <w:p w14:paraId="72A1AC01">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13.适用环境：中医医院、制药厂、研究所、实验室、健康院、化妆品原料厂等中药汤剂打包</w:t>
            </w:r>
          </w:p>
        </w:tc>
      </w:tr>
      <w:tr w14:paraId="4224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1" w:type="dxa"/>
            <w:vAlign w:val="center"/>
          </w:tcPr>
          <w:p w14:paraId="3769F3A8">
            <w:pPr>
              <w:jc w:val="center"/>
              <w:rPr>
                <w:rFonts w:hint="eastAsia" w:eastAsiaTheme="minorEastAsia"/>
                <w:vertAlign w:val="baseline"/>
                <w:lang w:val="en-US" w:eastAsia="zh-CN"/>
              </w:rPr>
            </w:pPr>
            <w:r>
              <w:rPr>
                <w:rFonts w:hint="eastAsia"/>
                <w:vertAlign w:val="baseline"/>
                <w:lang w:val="en-US" w:eastAsia="zh-CN"/>
              </w:rPr>
              <w:t>7</w:t>
            </w:r>
          </w:p>
        </w:tc>
        <w:tc>
          <w:tcPr>
            <w:tcW w:w="2482" w:type="dxa"/>
            <w:vAlign w:val="center"/>
          </w:tcPr>
          <w:p w14:paraId="37CD3CB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10锅煎药机（自动煎煮机）</w:t>
            </w:r>
          </w:p>
        </w:tc>
        <w:tc>
          <w:tcPr>
            <w:tcW w:w="1002" w:type="dxa"/>
            <w:vAlign w:val="center"/>
          </w:tcPr>
          <w:p w14:paraId="5C54C40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3404" w:type="dxa"/>
            <w:vAlign w:val="center"/>
          </w:tcPr>
          <w:p w14:paraId="6D5C64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1.材料：整机采用不锈钢板材，整洁光滑，易于清洗保养；电控板面膜采用优质材料，具有抗划伤，耐高低温，使用寿命长久等优点。</w:t>
            </w:r>
          </w:p>
          <w:p w14:paraId="273128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2.程序控制：电脑程序控制，可控硅作为主控回路，无触点，无噪音，故障率低，安全可靠；文火武火自动转换，时间范围大，可根据药性自行设定煎药时间，转换和结束时有蜂鸣器报警。</w:t>
            </w:r>
          </w:p>
          <w:p w14:paraId="1C2F2E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3.工作方式：本机采用常温常压下工作，同时设有10个煎药锅（一次煎药量1—5付，可同时处理10个中药处方），可以单锅控制，各线路操作独立，互相不干扰。</w:t>
            </w:r>
          </w:p>
          <w:p w14:paraId="4D73D7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保护装置：锅底温度设置250度自动断电，防干烧；加热盘采用特制黑金板材加包优质铝材、内置经高温回火的加热管，三层保护防化功能，比普通铝材加热盘表面熔点高出200度。具有熔点高、升温快、耐高温、防老化、寿命长、效能高、节约能源等优点。</w:t>
            </w:r>
          </w:p>
          <w:p w14:paraId="1D9118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bookmarkStart w:id="0" w:name="_GoBack"/>
            <w:bookmarkEnd w:id="0"/>
            <w:r>
              <w:rPr>
                <w:rFonts w:hint="eastAsia" w:ascii="宋体" w:hAnsi="宋体" w:eastAsia="宋体" w:cs="宋体"/>
                <w:i w:val="0"/>
                <w:iCs w:val="0"/>
                <w:color w:val="000000"/>
                <w:kern w:val="0"/>
                <w:sz w:val="22"/>
                <w:szCs w:val="22"/>
                <w:u w:val="none"/>
                <w:lang w:val="en-US" w:eastAsia="zh-CN" w:bidi="ar"/>
              </w:rPr>
              <w:t>中药煎煮锅：采用专业中药煎煮锅，容量5000ml，“倒凸型”设计，防止药液外溢，设有药渣挡板以及滤孔，无需二次过滤。</w:t>
            </w:r>
          </w:p>
          <w:p w14:paraId="0AC47E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6.操作：操作台面为整张板材，长短、宽度合理，适宜操作；装锅孔位采用模具冲孔返沿边，具有防水功能。</w:t>
            </w:r>
          </w:p>
          <w:p w14:paraId="5848A6A8">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7.其他：设备内设有大型储物柜，用于收纳物品，使煎药室空间更加干净整洁;装有4个带刹车的万向轮，利于移动。            具有多人同煎煮中药功能，5L锅</w:t>
            </w:r>
          </w:p>
        </w:tc>
      </w:tr>
      <w:tr w14:paraId="6977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1" w:type="dxa"/>
            <w:vAlign w:val="center"/>
          </w:tcPr>
          <w:p w14:paraId="4F6CF763">
            <w:pPr>
              <w:jc w:val="center"/>
              <w:rPr>
                <w:rFonts w:hint="default"/>
                <w:vertAlign w:val="baseline"/>
                <w:lang w:val="en-US" w:eastAsia="zh-CN"/>
              </w:rPr>
            </w:pPr>
            <w:r>
              <w:rPr>
                <w:rFonts w:hint="eastAsia"/>
                <w:vertAlign w:val="baseline"/>
                <w:lang w:val="en-US" w:eastAsia="zh-CN"/>
              </w:rPr>
              <w:t>8</w:t>
            </w:r>
          </w:p>
        </w:tc>
        <w:tc>
          <w:tcPr>
            <w:tcW w:w="2482" w:type="dxa"/>
            <w:vAlign w:val="center"/>
          </w:tcPr>
          <w:p w14:paraId="29C989A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粗粉粉碎机</w:t>
            </w:r>
          </w:p>
        </w:tc>
        <w:tc>
          <w:tcPr>
            <w:tcW w:w="1002" w:type="dxa"/>
            <w:vAlign w:val="center"/>
          </w:tcPr>
          <w:p w14:paraId="2373EAF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3404" w:type="dxa"/>
            <w:vAlign w:val="center"/>
          </w:tcPr>
          <w:p w14:paraId="26E11E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1.破碎机箱体为整体压铸成形，抗冲击。</w:t>
            </w:r>
          </w:p>
          <w:p w14:paraId="574777A0">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2.本机粗粉破碎10-20目。</w:t>
            </w:r>
          </w:p>
        </w:tc>
      </w:tr>
      <w:tr w14:paraId="727C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1" w:type="dxa"/>
            <w:vAlign w:val="center"/>
          </w:tcPr>
          <w:p w14:paraId="683B4FD5">
            <w:pPr>
              <w:jc w:val="center"/>
              <w:rPr>
                <w:rFonts w:hint="default"/>
                <w:vertAlign w:val="baseline"/>
                <w:lang w:val="en-US" w:eastAsia="zh-CN"/>
              </w:rPr>
            </w:pPr>
            <w:r>
              <w:rPr>
                <w:rFonts w:hint="eastAsia"/>
                <w:vertAlign w:val="baseline"/>
                <w:lang w:val="en-US" w:eastAsia="zh-CN"/>
              </w:rPr>
              <w:t>9</w:t>
            </w:r>
          </w:p>
        </w:tc>
        <w:tc>
          <w:tcPr>
            <w:tcW w:w="2482" w:type="dxa"/>
            <w:vAlign w:val="center"/>
          </w:tcPr>
          <w:p w14:paraId="293897E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电陶炉</w:t>
            </w:r>
          </w:p>
        </w:tc>
        <w:tc>
          <w:tcPr>
            <w:tcW w:w="1002" w:type="dxa"/>
            <w:vAlign w:val="center"/>
          </w:tcPr>
          <w:p w14:paraId="4090F50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4</w:t>
            </w:r>
          </w:p>
        </w:tc>
        <w:tc>
          <w:tcPr>
            <w:tcW w:w="3404" w:type="dxa"/>
            <w:vAlign w:val="center"/>
          </w:tcPr>
          <w:p w14:paraId="6CEBB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1.使用锅具不受限制</w:t>
            </w:r>
          </w:p>
          <w:p w14:paraId="439A53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2.全钢机身,承重高,坚固耐用</w:t>
            </w:r>
          </w:p>
          <w:p w14:paraId="3FECC5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3.环形加热,聚能受热更均匀</w:t>
            </w:r>
          </w:p>
          <w:p w14:paraId="648417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4.双风机高速散热,迅速降低内部温度,可持续长时间加热</w:t>
            </w:r>
          </w:p>
          <w:p w14:paraId="1726E6C2">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膏方最后快速收膏</w:t>
            </w:r>
          </w:p>
        </w:tc>
      </w:tr>
      <w:tr w14:paraId="5659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1" w:type="dxa"/>
            <w:vAlign w:val="center"/>
          </w:tcPr>
          <w:p w14:paraId="1AC0231E">
            <w:pPr>
              <w:jc w:val="center"/>
              <w:rPr>
                <w:rFonts w:hint="default"/>
                <w:vertAlign w:val="baseline"/>
                <w:lang w:val="en-US" w:eastAsia="zh-CN"/>
              </w:rPr>
            </w:pPr>
            <w:r>
              <w:rPr>
                <w:rFonts w:hint="eastAsia"/>
                <w:vertAlign w:val="baseline"/>
                <w:lang w:val="en-US" w:eastAsia="zh-CN"/>
              </w:rPr>
              <w:t>10</w:t>
            </w:r>
          </w:p>
        </w:tc>
        <w:tc>
          <w:tcPr>
            <w:tcW w:w="2482" w:type="dxa"/>
            <w:vAlign w:val="center"/>
          </w:tcPr>
          <w:p w14:paraId="70AA02C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不锈钢收膏锅</w:t>
            </w:r>
          </w:p>
        </w:tc>
        <w:tc>
          <w:tcPr>
            <w:tcW w:w="1002" w:type="dxa"/>
            <w:vAlign w:val="center"/>
          </w:tcPr>
          <w:p w14:paraId="599A7EA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8</w:t>
            </w:r>
          </w:p>
        </w:tc>
        <w:tc>
          <w:tcPr>
            <w:tcW w:w="3404" w:type="dxa"/>
            <w:vAlign w:val="center"/>
          </w:tcPr>
          <w:p w14:paraId="0FD42004">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材质:304不锈钢，膏方最后快速收膏</w:t>
            </w:r>
          </w:p>
        </w:tc>
      </w:tr>
      <w:tr w14:paraId="41B0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1" w:type="dxa"/>
            <w:vAlign w:val="center"/>
          </w:tcPr>
          <w:p w14:paraId="3E3D9C53">
            <w:pPr>
              <w:jc w:val="center"/>
              <w:rPr>
                <w:rFonts w:hint="default"/>
                <w:vertAlign w:val="baseline"/>
                <w:lang w:val="en-US" w:eastAsia="zh-CN"/>
              </w:rPr>
            </w:pPr>
            <w:r>
              <w:rPr>
                <w:rFonts w:hint="eastAsia"/>
                <w:vertAlign w:val="baseline"/>
                <w:lang w:val="en-US" w:eastAsia="zh-CN"/>
              </w:rPr>
              <w:t>11</w:t>
            </w:r>
          </w:p>
        </w:tc>
        <w:tc>
          <w:tcPr>
            <w:tcW w:w="2482" w:type="dxa"/>
            <w:vAlign w:val="center"/>
          </w:tcPr>
          <w:p w14:paraId="7AEE99A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不锈钢桶含100目筛网和盖</w:t>
            </w:r>
          </w:p>
        </w:tc>
        <w:tc>
          <w:tcPr>
            <w:tcW w:w="1002" w:type="dxa"/>
            <w:vAlign w:val="center"/>
          </w:tcPr>
          <w:p w14:paraId="6F46281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8</w:t>
            </w:r>
          </w:p>
        </w:tc>
        <w:tc>
          <w:tcPr>
            <w:tcW w:w="3404" w:type="dxa"/>
            <w:vAlign w:val="center"/>
          </w:tcPr>
          <w:p w14:paraId="093F1991">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bidi="ar"/>
              </w:rPr>
              <w:t>用于汤剂中转暂存</w:t>
            </w:r>
          </w:p>
        </w:tc>
      </w:tr>
    </w:tbl>
    <w:p w14:paraId="5AF202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6238F"/>
    <w:rsid w:val="032C4F1D"/>
    <w:rsid w:val="14073430"/>
    <w:rsid w:val="232428F4"/>
    <w:rsid w:val="24BE0540"/>
    <w:rsid w:val="25AE3087"/>
    <w:rsid w:val="265D777E"/>
    <w:rsid w:val="33F81BE5"/>
    <w:rsid w:val="35B846A1"/>
    <w:rsid w:val="3BBD1A78"/>
    <w:rsid w:val="49A5051F"/>
    <w:rsid w:val="543B3428"/>
    <w:rsid w:val="5F403C29"/>
    <w:rsid w:val="6F116589"/>
    <w:rsid w:val="71CA2822"/>
    <w:rsid w:val="74FC1EA6"/>
    <w:rsid w:val="766368B5"/>
    <w:rsid w:val="7A310E13"/>
    <w:rsid w:val="7B86238F"/>
    <w:rsid w:val="7EA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2027</Words>
  <Characters>2140</Characters>
  <Lines>0</Lines>
  <Paragraphs>0</Paragraphs>
  <TotalTime>0</TotalTime>
  <ScaleCrop>false</ScaleCrop>
  <LinksUpToDate>false</LinksUpToDate>
  <CharactersWithSpaces>2160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2025-06-04T00:53:00Z</dcterms:created>
  <dc:creator>嗨</dc:creator>
  <cp:lastModifiedBy>嗨</cp:lastModifiedBy>
  <dcterms:modified xsi:type="dcterms:W3CDTF">2026-01-09T01:32:59Z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F39A28791A214994A59F8E02401626AC_13</vt:lpwstr>
  </property>
  <property fmtid="{D5CDD505-2E9C-101B-9397-08002B2CF9AE}" pid="4" name="KSOTemplateDocerSaveRecord">
    <vt:lpwstr>eyJoZGlkIjoiMDZlN2NkOWRiMTZjOTY1ZDc1ODU2MjFlZDY4OTMwN2YiLCJ1c2VySWQiOiI0NTgyMjU4NTEifQ==</vt:lpwstr>
  </property>
</Properties>
</file>